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Responses to NTC RIS re: Motorised Mobility Devices (wheelchairs / mobility scooters)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</w:p>
    <w:p w:rsidR="0057296D" w:rsidRDefault="0057296D" w:rsidP="0057296D">
      <w:pPr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>Question 1:</w:t>
      </w:r>
      <w:r>
        <w:rPr>
          <w:color w:val="4472C4"/>
          <w:sz w:val="20"/>
          <w:szCs w:val="20"/>
        </w:rPr>
        <w:t xml:space="preserve"> </w:t>
      </w:r>
      <w:r>
        <w:rPr>
          <w:rFonts w:ascii="Arial" w:hAnsi="Arial" w:cs="Arial"/>
          <w:color w:val="4472C4"/>
          <w:sz w:val="24"/>
          <w:szCs w:val="24"/>
        </w:rPr>
        <w:t>Do you agree with aligning the maximum unladen mass with the ATS or is there a more appropriate response to overcome the regulatory barriers identified? Please provide evidence to support your position.</w:t>
      </w:r>
    </w:p>
    <w:p w:rsidR="0057296D" w:rsidRDefault="0057296D" w:rsidP="0057296D">
      <w:pPr>
        <w:rPr>
          <w:rFonts w:ascii="Arial" w:hAnsi="Arial" w:cs="Arial"/>
          <w:sz w:val="28"/>
          <w:szCs w:val="28"/>
        </w:rPr>
      </w:pP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Victoria Police supports the alignment of weight limits</w:t>
      </w:r>
      <w:r>
        <w:rPr>
          <w:rFonts w:ascii="Arial" w:hAnsi="Arial" w:cs="Arial"/>
          <w:sz w:val="24"/>
          <w:szCs w:val="24"/>
        </w:rPr>
        <w:t xml:space="preserve"> to SA TS3695.3.2018. (with no alteration to the max. 10km/h limit)</w:t>
      </w:r>
    </w:p>
    <w:p w:rsidR="0057296D" w:rsidRDefault="0057296D" w:rsidP="005729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results in the increased tare weight of motorised mobility scooters to 170</w:t>
      </w:r>
      <w:proofErr w:type="gramStart"/>
      <w:r>
        <w:rPr>
          <w:rFonts w:ascii="Arial" w:eastAsia="Times New Roman" w:hAnsi="Arial" w:cs="Arial"/>
          <w:sz w:val="24"/>
          <w:szCs w:val="24"/>
        </w:rPr>
        <w:t>kg,  with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 laden weight limit of 300kg.</w:t>
      </w:r>
    </w:p>
    <w:p w:rsidR="0057296D" w:rsidRDefault="0057296D" w:rsidP="005729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unladen (tare) weight limit for motorised wheelchairs would be </w:t>
      </w:r>
      <w:proofErr w:type="gramStart"/>
      <w:r>
        <w:rPr>
          <w:rFonts w:ascii="Arial" w:eastAsia="Times New Roman" w:hAnsi="Arial" w:cs="Arial"/>
          <w:sz w:val="24"/>
          <w:szCs w:val="24"/>
        </w:rPr>
        <w:t>removed, but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retain a laden weight limit of 300kg.</w:t>
      </w:r>
    </w:p>
    <w:p w:rsidR="0057296D" w:rsidRDefault="0057296D" w:rsidP="0057296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provides for increased stability of devices and accessibility to </w:t>
      </w:r>
      <w:proofErr w:type="gramStart"/>
      <w:r>
        <w:rPr>
          <w:rFonts w:ascii="Arial" w:eastAsia="Times New Roman" w:hAnsi="Arial" w:cs="Arial"/>
          <w:sz w:val="24"/>
          <w:szCs w:val="24"/>
        </w:rPr>
        <w:t>market, 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complies with the Disability Standards for Accessible Public Transport which has a maximum safe working load of 300gs for access ramps. </w:t>
      </w:r>
    </w:p>
    <w:p w:rsidR="0057296D" w:rsidRDefault="0057296D" w:rsidP="0057296D">
      <w:r>
        <w:t> </w:t>
      </w:r>
    </w:p>
    <w:p w:rsidR="0057296D" w:rsidRDefault="0057296D" w:rsidP="0057296D">
      <w:pPr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>Question 2: Do you agree with the proposed pedestrian classification? Is it appropriate that all MMD operators are required to follow the pedestrian road rules? Please provide evidence to support your position.</w:t>
      </w:r>
    </w:p>
    <w:p w:rsidR="0057296D" w:rsidRDefault="0057296D" w:rsidP="0057296D">
      <w:pPr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Background: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ARRs currently classify motorised wheelchairs (which includes motorised mobility scooters) differently based on device capability; either as a pedestrian or a vehicle. This results in confusion as to which road rules motorised wheelchair users should follow. 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Specifically, </w:t>
      </w:r>
    </w:p>
    <w:p w:rsidR="0057296D" w:rsidRDefault="0057296D" w:rsidP="0057296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ARR15: provides that a motorised wheelchair (including a mobility scooter) that can </w:t>
      </w:r>
      <w:r>
        <w:rPr>
          <w:rFonts w:ascii="Arial" w:eastAsia="Times New Roman" w:hAnsi="Arial" w:cs="Arial"/>
          <w:i/>
          <w:iCs/>
          <w:sz w:val="24"/>
          <w:szCs w:val="24"/>
        </w:rPr>
        <w:t>travel over 10km/h</w:t>
      </w:r>
      <w:r>
        <w:rPr>
          <w:rFonts w:ascii="Arial" w:eastAsia="Times New Roman" w:hAnsi="Arial" w:cs="Arial"/>
          <w:sz w:val="24"/>
          <w:szCs w:val="24"/>
        </w:rPr>
        <w:t xml:space="preserve"> is classified as a vehicle.</w:t>
      </w:r>
    </w:p>
    <w:p w:rsidR="0057296D" w:rsidRDefault="0057296D" w:rsidP="0057296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ARR18: provides that a person driving a motorised wheelchair (including a mobility scooter) that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cannot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travel over 10km/h</w:t>
      </w:r>
      <w:r>
        <w:rPr>
          <w:rFonts w:ascii="Arial" w:eastAsia="Times New Roman" w:hAnsi="Arial" w:cs="Arial"/>
          <w:sz w:val="24"/>
          <w:szCs w:val="24"/>
        </w:rPr>
        <w:t xml:space="preserve"> is classified as a </w:t>
      </w:r>
      <w:r>
        <w:rPr>
          <w:rFonts w:ascii="Arial" w:eastAsia="Times New Roman" w:hAnsi="Arial" w:cs="Arial"/>
          <w:i/>
          <w:iCs/>
          <w:sz w:val="24"/>
          <w:szCs w:val="24"/>
        </w:rPr>
        <w:t>pedestrian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7296D" w:rsidRDefault="0057296D" w:rsidP="0057296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 288(3): provides that the driver of a motorised wheelchair (including a mobility scooter) may drive on a path if:</w:t>
      </w:r>
      <w:r>
        <w:rPr>
          <w:rFonts w:eastAsia="Times New Roman"/>
        </w:rPr>
        <w:t xml:space="preserve"> </w:t>
      </w:r>
    </w:p>
    <w:p w:rsidR="0057296D" w:rsidRDefault="0057296D" w:rsidP="0057296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unladen mass of the wheelchair is not over </w:t>
      </w:r>
      <w:r>
        <w:rPr>
          <w:rFonts w:ascii="Arial" w:eastAsia="Times New Roman" w:hAnsi="Arial" w:cs="Arial"/>
          <w:i/>
          <w:iCs/>
          <w:sz w:val="24"/>
          <w:szCs w:val="24"/>
        </w:rPr>
        <w:t>110 kilograms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:rsidR="0057296D" w:rsidRDefault="0057296D" w:rsidP="0057296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wheelchair is </w:t>
      </w:r>
      <w:r>
        <w:rPr>
          <w:rFonts w:ascii="Arial" w:eastAsia="Times New Roman" w:hAnsi="Arial" w:cs="Arial"/>
          <w:i/>
          <w:iCs/>
          <w:sz w:val="24"/>
          <w:szCs w:val="24"/>
        </w:rPr>
        <w:t>not traveling over 10 kilometres per hour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:rsidR="0057296D" w:rsidRDefault="0057296D" w:rsidP="0057296D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Because of the driver’s physical condition, the driver has a reasonable need to use a wheelchair. </w:t>
      </w:r>
    </w:p>
    <w:p w:rsidR="0057296D" w:rsidRDefault="0057296D" w:rsidP="0057296D">
      <w:pPr>
        <w:ind w:firstLine="720"/>
        <w:rPr>
          <w:rFonts w:ascii="Arial" w:hAnsi="Arial" w:cs="Arial"/>
          <w:sz w:val="24"/>
          <w:szCs w:val="24"/>
        </w:rPr>
      </w:pP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This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mean  that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under the Road Rules a MMD that </w:t>
      </w:r>
      <w:r>
        <w:rPr>
          <w:rFonts w:ascii="Arial" w:hAnsi="Arial" w:cs="Arial"/>
          <w:i/>
          <w:iCs/>
          <w:sz w:val="24"/>
          <w:szCs w:val="24"/>
          <w:u w:val="single"/>
        </w:rPr>
        <w:t>can</w:t>
      </w:r>
      <w:r>
        <w:rPr>
          <w:rFonts w:ascii="Arial" w:hAnsi="Arial" w:cs="Arial"/>
          <w:i/>
          <w:iCs/>
          <w:sz w:val="24"/>
          <w:szCs w:val="24"/>
        </w:rPr>
        <w:t xml:space="preserve"> travel over 10km/h can be legally used on a path, providing it </w:t>
      </w:r>
      <w:r>
        <w:rPr>
          <w:rFonts w:ascii="Arial" w:hAnsi="Arial" w:cs="Arial"/>
          <w:i/>
          <w:iCs/>
          <w:sz w:val="24"/>
          <w:szCs w:val="24"/>
          <w:u w:val="single"/>
        </w:rPr>
        <w:t>does not</w:t>
      </w:r>
      <w:r>
        <w:rPr>
          <w:rFonts w:ascii="Arial" w:hAnsi="Arial" w:cs="Arial"/>
          <w:i/>
          <w:iCs/>
          <w:sz w:val="24"/>
          <w:szCs w:val="24"/>
        </w:rPr>
        <w:t xml:space="preserve"> travel over 10km/h.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regardless of the speed travelled this type of MMD is classified as a vehicle meaning the MMD user is not required to comply with pedestrian road rules. 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other hand, while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MMD that cannot travel over 10km/h can also legally be used on a path, the MMD user is considered a pedestrian and is required to comply with pedestrian road rules.</w:t>
      </w: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</w:p>
    <w:p w:rsidR="0057296D" w:rsidRDefault="0057296D" w:rsidP="0057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further complicate matters, a MMD that can travel over 10km/h is not exempt from the definition of Motor Vehicle per s3 of the Road Safety Act </w:t>
      </w:r>
      <w:proofErr w:type="gramStart"/>
      <w:r>
        <w:rPr>
          <w:rFonts w:ascii="Arial" w:hAnsi="Arial" w:cs="Arial"/>
          <w:sz w:val="24"/>
          <w:szCs w:val="24"/>
        </w:rPr>
        <w:t>1986:-</w:t>
      </w:r>
      <w:proofErr w:type="gramEnd"/>
    </w:p>
    <w:p w:rsidR="0057296D" w:rsidRDefault="0057296D" w:rsidP="0057296D">
      <w:pPr>
        <w:autoSpaceDE w:val="0"/>
        <w:autoSpaceDN w:val="0"/>
        <w:ind w:left="72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en-AU"/>
        </w:rPr>
        <w:lastRenderedPageBreak/>
        <w:t xml:space="preserve">motor vehicle </w:t>
      </w:r>
      <w:r>
        <w:rPr>
          <w:rFonts w:ascii="Arial" w:hAnsi="Arial" w:cs="Arial"/>
          <w:sz w:val="24"/>
          <w:szCs w:val="24"/>
          <w:lang w:eastAsia="en-AU"/>
        </w:rPr>
        <w:t>means a vehicle that is used or intended to be used on a highway and that is built to be propelled by a motor that forms part of the vehicle but does not include—</w:t>
      </w:r>
    </w:p>
    <w:p w:rsidR="0057296D" w:rsidRDefault="0057296D" w:rsidP="0057296D">
      <w:pPr>
        <w:autoSpaceDE w:val="0"/>
        <w:autoSpaceDN w:val="0"/>
        <w:ind w:left="72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(a) a vehicle intended to be used on a railway or tramway; or</w:t>
      </w:r>
    </w:p>
    <w:p w:rsidR="0057296D" w:rsidRDefault="0057296D" w:rsidP="0057296D">
      <w:pPr>
        <w:autoSpaceDE w:val="0"/>
        <w:autoSpaceDN w:val="0"/>
        <w:ind w:left="72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(b</w:t>
      </w:r>
      <w:r>
        <w:rPr>
          <w:rFonts w:ascii="Arial" w:hAnsi="Arial" w:cs="Arial"/>
          <w:b/>
          <w:bCs/>
          <w:sz w:val="24"/>
          <w:szCs w:val="24"/>
          <w:lang w:eastAsia="en-AU"/>
        </w:rPr>
        <w:t xml:space="preserve">) a motorised wheel-chair capable of a speed of not more than 10 kilometres per hour which is used solely for the </w:t>
      </w:r>
      <w:r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conveyance of an injured or disabled person</w:t>
      </w:r>
    </w:p>
    <w:p w:rsidR="0057296D" w:rsidRDefault="0057296D" w:rsidP="0057296D">
      <w:pPr>
        <w:autoSpaceDE w:val="0"/>
        <w:autoSpaceDN w:val="0"/>
        <w:ind w:left="72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</w:p>
    <w:p w:rsidR="0057296D" w:rsidRDefault="0057296D" w:rsidP="0057296D">
      <w:pPr>
        <w:autoSpaceDE w:val="0"/>
        <w:autoSpaceDN w:val="0"/>
        <w:ind w:left="720"/>
        <w:rPr>
          <w:rFonts w:ascii="Arial" w:hAnsi="Arial" w:cs="Arial"/>
          <w:b/>
          <w:bCs/>
          <w:color w:val="4472C4"/>
          <w:u w:val="single"/>
        </w:rPr>
      </w:pPr>
      <w:r>
        <w:rPr>
          <w:rFonts w:ascii="Arial" w:hAnsi="Arial" w:cs="Arial"/>
          <w:i/>
          <w:iCs/>
          <w:sz w:val="24"/>
          <w:szCs w:val="24"/>
          <w:lang w:eastAsia="en-AU"/>
        </w:rPr>
        <w:t xml:space="preserve">So, by exception, any MMD capable of more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AU"/>
        </w:rPr>
        <w:t>then</w:t>
      </w:r>
      <w:proofErr w:type="spellEnd"/>
      <w:r>
        <w:rPr>
          <w:rFonts w:ascii="Arial" w:hAnsi="Arial" w:cs="Arial"/>
          <w:i/>
          <w:iCs/>
          <w:sz w:val="24"/>
          <w:szCs w:val="24"/>
          <w:lang w:eastAsia="en-AU"/>
        </w:rPr>
        <w:t xml:space="preserve"> 10 km/h (whether or not it is so doing that speed) is a motor vehicle – and is therefore subject to Part 2 (Registration) but is non-compliant for the purposes of registration &amp; road worthy standards, Part 3 (</w:t>
      </w:r>
      <w:proofErr w:type="gramStart"/>
      <w:r>
        <w:rPr>
          <w:rFonts w:ascii="Arial" w:hAnsi="Arial" w:cs="Arial"/>
          <w:i/>
          <w:iCs/>
          <w:sz w:val="24"/>
          <w:szCs w:val="24"/>
          <w:lang w:eastAsia="en-AU"/>
        </w:rPr>
        <w:t>Licensing)  and</w:t>
      </w:r>
      <w:proofErr w:type="gramEnd"/>
      <w:r>
        <w:rPr>
          <w:rFonts w:ascii="Arial" w:hAnsi="Arial" w:cs="Arial"/>
          <w:i/>
          <w:iCs/>
          <w:sz w:val="24"/>
          <w:szCs w:val="24"/>
          <w:lang w:eastAsia="en-AU"/>
        </w:rPr>
        <w:t xml:space="preserve"> Part 5 (Drink / Drug driving).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b/>
          <w:bCs/>
          <w:color w:val="4472C4"/>
          <w:sz w:val="24"/>
          <w:szCs w:val="24"/>
          <w:u w:val="single"/>
        </w:rPr>
      </w:pPr>
    </w:p>
    <w:p w:rsidR="0057296D" w:rsidRDefault="0057296D" w:rsidP="0057296D">
      <w:pPr>
        <w:autoSpaceDE w:val="0"/>
        <w:autoSpaceDN w:val="0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Victoria Police response: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 xml:space="preserve">Whilst in principle it seems logical for any MMD that can travel at less than 10km/h, and any attendants on foot, to be classified as pedestrians, regardless of where they travel (road or path) – there is risk in blanket definitions. 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>Without strong governance as to who can use an MMD, it is inevitable that devices capable of speeds of 15 - 25kmh will be used as an alternative form of transport for able bodied persons who either do not have a licence, or feel it is quicker than walking.</w:t>
      </w:r>
      <w:r>
        <w:rPr>
          <w:rFonts w:ascii="Arial" w:hAnsi="Arial" w:cs="Arial"/>
          <w:sz w:val="24"/>
          <w:szCs w:val="24"/>
        </w:rPr>
        <w:t xml:space="preserve"> -  </w:t>
      </w:r>
      <w:r>
        <w:rPr>
          <w:rFonts w:ascii="Arial" w:hAnsi="Arial" w:cs="Arial"/>
          <w:color w:val="4472C4"/>
          <w:sz w:val="24"/>
          <w:szCs w:val="24"/>
        </w:rPr>
        <w:t>and the kinetic energy transfer in collisions will undoubtedly lead to increased serious injury / deaths amongst pedestrians.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 xml:space="preserve">Without appropriate governance these devices, which are now significantly </w:t>
      </w:r>
      <w:proofErr w:type="gramStart"/>
      <w:r>
        <w:rPr>
          <w:rFonts w:ascii="Arial" w:hAnsi="Arial" w:cs="Arial"/>
          <w:color w:val="4472C4"/>
          <w:sz w:val="24"/>
          <w:szCs w:val="24"/>
        </w:rPr>
        <w:t>heavier,  pose</w:t>
      </w:r>
      <w:proofErr w:type="gramEnd"/>
      <w:r>
        <w:rPr>
          <w:rFonts w:ascii="Arial" w:hAnsi="Arial" w:cs="Arial"/>
          <w:color w:val="4472C4"/>
          <w:sz w:val="24"/>
          <w:szCs w:val="24"/>
        </w:rPr>
        <w:t xml:space="preserve"> a significant risk to pedestrians (old and young) through users impaired by alcohol or drugs.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color w:val="4472C4"/>
          <w:sz w:val="24"/>
          <w:szCs w:val="24"/>
        </w:rPr>
      </w:pPr>
      <w:r>
        <w:rPr>
          <w:rFonts w:ascii="Arial" w:eastAsia="Times New Roman" w:hAnsi="Arial" w:cs="Arial"/>
          <w:color w:val="4472C4"/>
          <w:sz w:val="24"/>
          <w:szCs w:val="24"/>
        </w:rPr>
        <w:t xml:space="preserve">Regulation must be sufficiently clear that an MMD may only be used with a current medical certificate from a GP or Occupational Therapist, and that only devices capable of 10km/h or less are subject to pedestrian rules. </w:t>
      </w:r>
    </w:p>
    <w:p w:rsidR="0057296D" w:rsidRDefault="0057296D" w:rsidP="0057296D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color w:val="4472C4"/>
          <w:sz w:val="24"/>
          <w:szCs w:val="24"/>
        </w:rPr>
      </w:pPr>
      <w:r>
        <w:rPr>
          <w:rFonts w:ascii="Arial" w:eastAsia="Times New Roman" w:hAnsi="Arial" w:cs="Arial"/>
          <w:color w:val="4472C4"/>
          <w:sz w:val="24"/>
          <w:szCs w:val="24"/>
        </w:rPr>
        <w:t>Any other device, capable of more than 10km/h, or used by an unauthorised person remains a motor vehicle.</w:t>
      </w:r>
    </w:p>
    <w:p w:rsidR="0057296D" w:rsidRDefault="0057296D" w:rsidP="0057296D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color w:val="4472C4"/>
          <w:sz w:val="24"/>
          <w:szCs w:val="24"/>
        </w:rPr>
      </w:pPr>
      <w:r>
        <w:rPr>
          <w:rFonts w:ascii="Arial" w:eastAsia="Times New Roman" w:hAnsi="Arial" w:cs="Arial"/>
          <w:color w:val="4472C4"/>
          <w:sz w:val="24"/>
          <w:szCs w:val="24"/>
        </w:rPr>
        <w:t xml:space="preserve">As MMD are not equipped with speedometers, without governing the device to a maximum 10 km/h – either as a technical standard or after </w:t>
      </w:r>
      <w:proofErr w:type="gramStart"/>
      <w:r>
        <w:rPr>
          <w:rFonts w:ascii="Arial" w:eastAsia="Times New Roman" w:hAnsi="Arial" w:cs="Arial"/>
          <w:color w:val="4472C4"/>
          <w:sz w:val="24"/>
          <w:szCs w:val="24"/>
        </w:rPr>
        <w:t>market,  users</w:t>
      </w:r>
      <w:proofErr w:type="gramEnd"/>
      <w:r>
        <w:rPr>
          <w:rFonts w:ascii="Arial" w:eastAsia="Times New Roman" w:hAnsi="Arial" w:cs="Arial"/>
          <w:color w:val="4472C4"/>
          <w:sz w:val="24"/>
          <w:szCs w:val="24"/>
        </w:rPr>
        <w:t xml:space="preserve"> may inadvertently break the law as they would have no awareness of the speed at which they are travelling. </w:t>
      </w: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</w:p>
    <w:p w:rsidR="0057296D" w:rsidRDefault="0057296D" w:rsidP="0057296D">
      <w:pPr>
        <w:autoSpaceDE w:val="0"/>
        <w:autoSpaceDN w:val="0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>These measures ensure that those who have a genuine need for mobility assistance can safely access that assistance, whilst those who choose an MMD as an alternate mode of travel can be both regulated and sanctioned as necessary.</w:t>
      </w:r>
    </w:p>
    <w:p w:rsidR="0057296D" w:rsidRDefault="0057296D">
      <w:bookmarkStart w:id="0" w:name="_GoBack"/>
      <w:bookmarkEnd w:id="0"/>
    </w:p>
    <w:sectPr w:rsidR="00572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25E7"/>
    <w:multiLevelType w:val="hybridMultilevel"/>
    <w:tmpl w:val="7D50C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530F"/>
    <w:multiLevelType w:val="hybridMultilevel"/>
    <w:tmpl w:val="5292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0CB7"/>
    <w:multiLevelType w:val="hybridMultilevel"/>
    <w:tmpl w:val="70945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6D"/>
    <w:rsid w:val="005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D354-C7B0-4041-AA51-D6A2D2B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9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3550CEAD564BA83A9771AC15C1A0" ma:contentTypeVersion="2" ma:contentTypeDescription="Create a new document." ma:contentTypeScope="" ma:versionID="c1a11b02a1a4a724008c0ac2f3fe7e2d">
  <xsd:schema xmlns:xsd="http://www.w3.org/2001/XMLSchema" xmlns:xs="http://www.w3.org/2001/XMLSchema" xmlns:p="http://schemas.microsoft.com/office/2006/metadata/properties" xmlns:ns2="e6fb739e-58cc-401a-925a-5d67fcbbeea1" targetNamespace="http://schemas.microsoft.com/office/2006/metadata/properties" ma:root="true" ma:fieldsID="78288582b7776890c8e073739f770544" ns2:_="">
    <xsd:import namespace="e6fb739e-58cc-401a-925a-5d67fcbbe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739e-58cc-401a-925a-5d67fcbbe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85806-6541-4F36-A31E-E7BC4DA2E02F}"/>
</file>

<file path=customXml/itemProps2.xml><?xml version="1.0" encoding="utf-8"?>
<ds:datastoreItem xmlns:ds="http://schemas.openxmlformats.org/officeDocument/2006/customXml" ds:itemID="{3D878DFB-4B13-44A3-9199-70BAD01B768A}"/>
</file>

<file path=customXml/itemProps3.xml><?xml version="1.0" encoding="utf-8"?>
<ds:datastoreItem xmlns:ds="http://schemas.openxmlformats.org/officeDocument/2006/customXml" ds:itemID="{3FA939EA-0E9F-4D40-817E-D93A9EAE4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Davern</dc:creator>
  <cp:keywords/>
  <dc:description/>
  <cp:lastModifiedBy>Tim Davern</cp:lastModifiedBy>
  <cp:revision>1</cp:revision>
  <dcterms:created xsi:type="dcterms:W3CDTF">2020-01-13T01:22:00Z</dcterms:created>
  <dcterms:modified xsi:type="dcterms:W3CDTF">2020-01-13T01:23:00Z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0x010100CD333550CEAD564BA83A9771AC15C1A0</vt:lpwstr>
  </property>
</Properties>
</file>